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60" w:rsidRPr="00D80692" w:rsidRDefault="00762360" w:rsidP="00762360">
      <w:pPr>
        <w:spacing w:after="0" w:line="240" w:lineRule="auto"/>
        <w:jc w:val="center"/>
        <w:rPr>
          <w:rFonts w:ascii="Gill Sans MT" w:hAnsi="Gill Sans MT"/>
        </w:rPr>
      </w:pPr>
    </w:p>
    <w:p w:rsidR="00762360" w:rsidRPr="00D80692" w:rsidRDefault="00762360" w:rsidP="00762360">
      <w:pPr>
        <w:spacing w:after="0" w:line="240" w:lineRule="auto"/>
        <w:jc w:val="center"/>
        <w:rPr>
          <w:rFonts w:ascii="Gill Sans MT" w:hAnsi="Gill Sans MT"/>
        </w:rPr>
      </w:pPr>
      <w:r>
        <w:rPr>
          <w:noProof/>
          <w:lang w:eastAsia="en-GB"/>
        </w:rPr>
        <w:drawing>
          <wp:inline distT="0" distB="0" distL="0" distR="0" wp14:anchorId="051CAA7B" wp14:editId="37C4D5A0">
            <wp:extent cx="3657600" cy="371688"/>
            <wp:effectExtent l="0" t="0" r="0" b="9525"/>
            <wp:docPr id="1" name="Picture 1" descr="https://intranet.cornwall.ac.uk/intranet/marketing/logos/CC%20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ornwall.ac.uk/intranet/marketing/logos/CC%20Gro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2722" cy="378306"/>
                    </a:xfrm>
                    <a:prstGeom prst="rect">
                      <a:avLst/>
                    </a:prstGeom>
                    <a:noFill/>
                    <a:ln>
                      <a:noFill/>
                    </a:ln>
                  </pic:spPr>
                </pic:pic>
              </a:graphicData>
            </a:graphic>
          </wp:inline>
        </w:drawing>
      </w:r>
    </w:p>
    <w:p w:rsidR="00762360" w:rsidRPr="00D80692" w:rsidRDefault="00762360" w:rsidP="00762360">
      <w:pPr>
        <w:spacing w:after="0" w:line="240" w:lineRule="auto"/>
        <w:rPr>
          <w:rFonts w:ascii="Gill Sans MT" w:hAnsi="Gill Sans MT"/>
        </w:rPr>
      </w:pPr>
    </w:p>
    <w:p w:rsidR="00762360" w:rsidRPr="00D80692" w:rsidRDefault="00762360" w:rsidP="00762360">
      <w:pPr>
        <w:spacing w:after="0" w:line="240" w:lineRule="auto"/>
        <w:jc w:val="center"/>
        <w:rPr>
          <w:rFonts w:ascii="Gill Sans MT" w:hAnsi="Gill Sans MT"/>
          <w:b/>
          <w:sz w:val="32"/>
          <w:szCs w:val="32"/>
        </w:rPr>
      </w:pPr>
      <w:r>
        <w:rPr>
          <w:rFonts w:ascii="Gill Sans MT" w:hAnsi="Gill Sans MT"/>
          <w:b/>
          <w:sz w:val="32"/>
          <w:szCs w:val="32"/>
        </w:rPr>
        <w:t xml:space="preserve">POUND PLUS </w:t>
      </w:r>
      <w:r w:rsidR="009851B4">
        <w:rPr>
          <w:rFonts w:ascii="Gill Sans MT" w:hAnsi="Gill Sans MT"/>
          <w:b/>
          <w:sz w:val="32"/>
          <w:szCs w:val="32"/>
        </w:rPr>
        <w:t xml:space="preserve">&amp; LOCAL FEE REMISSION </w:t>
      </w:r>
      <w:r>
        <w:rPr>
          <w:rFonts w:ascii="Gill Sans MT" w:hAnsi="Gill Sans MT"/>
          <w:b/>
          <w:sz w:val="32"/>
          <w:szCs w:val="32"/>
        </w:rPr>
        <w:t>POLICY</w:t>
      </w:r>
    </w:p>
    <w:p w:rsidR="00762360" w:rsidRPr="00D80692" w:rsidRDefault="00762360" w:rsidP="00762360">
      <w:pPr>
        <w:spacing w:after="0" w:line="240" w:lineRule="auto"/>
        <w:jc w:val="center"/>
        <w:rPr>
          <w:rFonts w:ascii="Gill Sans MT" w:hAnsi="Gill Sans MT"/>
          <w:b/>
          <w:sz w:val="32"/>
          <w:szCs w:val="32"/>
        </w:rPr>
      </w:pPr>
    </w:p>
    <w:p w:rsidR="00762360" w:rsidRPr="00D80692" w:rsidRDefault="00762360" w:rsidP="00762360">
      <w:pPr>
        <w:spacing w:after="0" w:line="240" w:lineRule="auto"/>
        <w:jc w:val="center"/>
        <w:rPr>
          <w:rFonts w:ascii="Gill Sans MT" w:hAnsi="Gill Sans MT"/>
          <w:b/>
          <w:sz w:val="32"/>
          <w:szCs w:val="32"/>
        </w:rPr>
      </w:pPr>
      <w:r w:rsidRPr="00D80692">
        <w:rPr>
          <w:rFonts w:ascii="Gill Sans MT" w:hAnsi="Gill Sans MT"/>
          <w:b/>
          <w:sz w:val="32"/>
          <w:szCs w:val="32"/>
        </w:rPr>
        <w:t>2020/2021</w:t>
      </w:r>
    </w:p>
    <w:p w:rsidR="00762360" w:rsidRDefault="00762360" w:rsidP="00762360">
      <w:pPr>
        <w:spacing w:after="0" w:line="240" w:lineRule="auto"/>
        <w:rPr>
          <w:rFonts w:ascii="Gill Sans MT" w:hAnsi="Gill Sans MT"/>
        </w:rPr>
      </w:pPr>
    </w:p>
    <w:p w:rsidR="00762360" w:rsidRDefault="00762360" w:rsidP="00762360">
      <w:pPr>
        <w:spacing w:after="0" w:line="240" w:lineRule="auto"/>
        <w:rPr>
          <w:rFonts w:ascii="Gill Sans MT" w:hAnsi="Gill Sans MT"/>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05"/>
        <w:gridCol w:w="6611"/>
      </w:tblGrid>
      <w:tr w:rsidR="00762360" w:rsidTr="00CF18C2">
        <w:tc>
          <w:tcPr>
            <w:tcW w:w="2405" w:type="dxa"/>
          </w:tcPr>
          <w:p w:rsidR="00762360" w:rsidRDefault="00762360" w:rsidP="00CF18C2">
            <w:pPr>
              <w:rPr>
                <w:rFonts w:ascii="Gill Sans MT" w:hAnsi="Gill Sans MT"/>
                <w:b/>
              </w:rPr>
            </w:pPr>
          </w:p>
          <w:p w:rsidR="00762360" w:rsidRPr="00D80692" w:rsidRDefault="00762360" w:rsidP="00CF18C2">
            <w:pPr>
              <w:rPr>
                <w:rFonts w:ascii="Gill Sans MT" w:hAnsi="Gill Sans MT"/>
                <w:b/>
              </w:rPr>
            </w:pPr>
            <w:r w:rsidRPr="00D80692">
              <w:rPr>
                <w:rFonts w:ascii="Gill Sans MT" w:hAnsi="Gill Sans MT"/>
                <w:b/>
              </w:rPr>
              <w:t>Issue Date:</w:t>
            </w:r>
          </w:p>
        </w:tc>
        <w:tc>
          <w:tcPr>
            <w:tcW w:w="6611" w:type="dxa"/>
          </w:tcPr>
          <w:p w:rsidR="00762360" w:rsidRDefault="00762360" w:rsidP="00CF18C2">
            <w:pPr>
              <w:rPr>
                <w:rFonts w:ascii="Gill Sans MT" w:hAnsi="Gill Sans MT"/>
              </w:rPr>
            </w:pPr>
          </w:p>
          <w:p w:rsidR="00762360" w:rsidRDefault="00E4256C" w:rsidP="00E4256C">
            <w:pPr>
              <w:rPr>
                <w:rFonts w:ascii="Gill Sans MT" w:hAnsi="Gill Sans MT"/>
              </w:rPr>
            </w:pPr>
            <w:r>
              <w:rPr>
                <w:rFonts w:ascii="Gill Sans MT" w:hAnsi="Gill Sans MT"/>
              </w:rPr>
              <w:t>20</w:t>
            </w:r>
            <w:r w:rsidRPr="00E4256C">
              <w:rPr>
                <w:rFonts w:ascii="Gill Sans MT" w:hAnsi="Gill Sans MT"/>
                <w:vertAlign w:val="superscript"/>
              </w:rPr>
              <w:t>th</w:t>
            </w:r>
            <w:r>
              <w:rPr>
                <w:rFonts w:ascii="Gill Sans MT" w:hAnsi="Gill Sans MT"/>
              </w:rPr>
              <w:t xml:space="preserve"> </w:t>
            </w:r>
            <w:bookmarkStart w:id="0" w:name="_GoBack"/>
            <w:bookmarkEnd w:id="0"/>
            <w:r w:rsidR="00762360">
              <w:rPr>
                <w:rFonts w:ascii="Gill Sans MT" w:hAnsi="Gill Sans MT"/>
              </w:rPr>
              <w:t>October 2020</w:t>
            </w:r>
          </w:p>
        </w:tc>
      </w:tr>
      <w:tr w:rsidR="00762360" w:rsidTr="00CF18C2">
        <w:tc>
          <w:tcPr>
            <w:tcW w:w="2405" w:type="dxa"/>
          </w:tcPr>
          <w:p w:rsidR="00762360" w:rsidRPr="00D80692" w:rsidRDefault="00762360" w:rsidP="00CF18C2">
            <w:pPr>
              <w:rPr>
                <w:rFonts w:ascii="Gill Sans MT" w:hAnsi="Gill Sans MT"/>
                <w:b/>
              </w:rPr>
            </w:pPr>
          </w:p>
        </w:tc>
        <w:tc>
          <w:tcPr>
            <w:tcW w:w="6611" w:type="dxa"/>
          </w:tcPr>
          <w:p w:rsidR="00762360" w:rsidRDefault="00762360" w:rsidP="00CF18C2">
            <w:pPr>
              <w:rPr>
                <w:rFonts w:ascii="Gill Sans MT" w:hAnsi="Gill Sans MT"/>
              </w:rPr>
            </w:pPr>
          </w:p>
        </w:tc>
      </w:tr>
      <w:tr w:rsidR="00762360" w:rsidTr="00CF18C2">
        <w:tc>
          <w:tcPr>
            <w:tcW w:w="2405" w:type="dxa"/>
          </w:tcPr>
          <w:p w:rsidR="00762360" w:rsidRPr="00D80692" w:rsidRDefault="00762360" w:rsidP="00CF18C2">
            <w:pPr>
              <w:rPr>
                <w:rFonts w:ascii="Gill Sans MT" w:hAnsi="Gill Sans MT"/>
                <w:b/>
              </w:rPr>
            </w:pPr>
            <w:r w:rsidRPr="00D80692">
              <w:rPr>
                <w:rFonts w:ascii="Gill Sans MT" w:hAnsi="Gill Sans MT"/>
                <w:b/>
              </w:rPr>
              <w:t>Review Date:</w:t>
            </w:r>
          </w:p>
        </w:tc>
        <w:tc>
          <w:tcPr>
            <w:tcW w:w="6611" w:type="dxa"/>
          </w:tcPr>
          <w:p w:rsidR="00762360" w:rsidRDefault="00762360" w:rsidP="00762360">
            <w:pPr>
              <w:rPr>
                <w:rFonts w:ascii="Gill Sans MT" w:hAnsi="Gill Sans MT"/>
              </w:rPr>
            </w:pPr>
            <w:r>
              <w:rPr>
                <w:rFonts w:ascii="Gill Sans MT" w:hAnsi="Gill Sans MT"/>
              </w:rPr>
              <w:t>1</w:t>
            </w:r>
            <w:r w:rsidRPr="00D80692">
              <w:rPr>
                <w:rFonts w:ascii="Gill Sans MT" w:hAnsi="Gill Sans MT"/>
                <w:vertAlign w:val="superscript"/>
              </w:rPr>
              <w:t>st</w:t>
            </w:r>
            <w:r>
              <w:rPr>
                <w:rFonts w:ascii="Gill Sans MT" w:hAnsi="Gill Sans MT"/>
              </w:rPr>
              <w:t xml:space="preserve"> July 2021</w:t>
            </w:r>
          </w:p>
        </w:tc>
      </w:tr>
      <w:tr w:rsidR="00762360" w:rsidTr="00CF18C2">
        <w:tc>
          <w:tcPr>
            <w:tcW w:w="2405" w:type="dxa"/>
          </w:tcPr>
          <w:p w:rsidR="00762360" w:rsidRPr="00D80692" w:rsidRDefault="00762360" w:rsidP="00CF18C2">
            <w:pPr>
              <w:rPr>
                <w:rFonts w:ascii="Gill Sans MT" w:hAnsi="Gill Sans MT"/>
                <w:b/>
              </w:rPr>
            </w:pPr>
          </w:p>
        </w:tc>
        <w:tc>
          <w:tcPr>
            <w:tcW w:w="6611" w:type="dxa"/>
          </w:tcPr>
          <w:p w:rsidR="00762360" w:rsidRDefault="00762360" w:rsidP="00CF18C2">
            <w:pPr>
              <w:rPr>
                <w:rFonts w:ascii="Gill Sans MT" w:hAnsi="Gill Sans MT"/>
              </w:rPr>
            </w:pPr>
          </w:p>
        </w:tc>
      </w:tr>
      <w:tr w:rsidR="00762360" w:rsidTr="00CF18C2">
        <w:tc>
          <w:tcPr>
            <w:tcW w:w="2405" w:type="dxa"/>
          </w:tcPr>
          <w:p w:rsidR="00762360" w:rsidRPr="00D80692" w:rsidRDefault="00762360" w:rsidP="00CF18C2">
            <w:pPr>
              <w:rPr>
                <w:rFonts w:ascii="Gill Sans MT" w:hAnsi="Gill Sans MT"/>
                <w:b/>
              </w:rPr>
            </w:pPr>
            <w:r w:rsidRPr="00D80692">
              <w:rPr>
                <w:rFonts w:ascii="Gill Sans MT" w:hAnsi="Gill Sans MT"/>
                <w:b/>
              </w:rPr>
              <w:t>Policy Lead:</w:t>
            </w:r>
          </w:p>
        </w:tc>
        <w:tc>
          <w:tcPr>
            <w:tcW w:w="6611" w:type="dxa"/>
          </w:tcPr>
          <w:p w:rsidR="00762360" w:rsidRPr="007812A9" w:rsidRDefault="00762360" w:rsidP="00CF18C2">
            <w:pPr>
              <w:widowControl w:val="0"/>
              <w:spacing w:before="59"/>
              <w:rPr>
                <w:rFonts w:ascii="Gill Sans MT" w:hAnsi="Gill Sans MT"/>
              </w:rPr>
            </w:pPr>
            <w:r w:rsidRPr="009D7C4D">
              <w:rPr>
                <w:rFonts w:ascii="Gill Sans MT" w:hAnsi="Gill Sans MT"/>
              </w:rPr>
              <w:t>Assistant Principal External Engagement &amp; Business Innovation</w:t>
            </w:r>
          </w:p>
        </w:tc>
      </w:tr>
      <w:tr w:rsidR="00762360" w:rsidTr="00CF18C2">
        <w:tc>
          <w:tcPr>
            <w:tcW w:w="2405" w:type="dxa"/>
          </w:tcPr>
          <w:p w:rsidR="00762360" w:rsidRDefault="00762360" w:rsidP="00CF18C2">
            <w:pPr>
              <w:rPr>
                <w:rFonts w:ascii="Gill Sans MT" w:hAnsi="Gill Sans MT"/>
              </w:rPr>
            </w:pPr>
          </w:p>
        </w:tc>
        <w:tc>
          <w:tcPr>
            <w:tcW w:w="6611" w:type="dxa"/>
          </w:tcPr>
          <w:p w:rsidR="00762360" w:rsidRDefault="00762360" w:rsidP="00CF18C2">
            <w:pPr>
              <w:rPr>
                <w:rFonts w:ascii="Gill Sans MT" w:hAnsi="Gill Sans MT"/>
              </w:rPr>
            </w:pPr>
          </w:p>
        </w:tc>
      </w:tr>
    </w:tbl>
    <w:p w:rsidR="00762360" w:rsidRPr="00554DAE" w:rsidRDefault="00762360" w:rsidP="00554DAE">
      <w:pPr>
        <w:spacing w:after="0" w:line="240" w:lineRule="auto"/>
        <w:jc w:val="both"/>
        <w:rPr>
          <w:rFonts w:ascii="Gill Sans MT" w:hAnsi="Gill Sans MT"/>
        </w:rPr>
      </w:pPr>
    </w:p>
    <w:p w:rsidR="00762360" w:rsidRPr="00554DAE" w:rsidRDefault="00762360" w:rsidP="00554DAE">
      <w:pPr>
        <w:spacing w:after="0" w:line="240" w:lineRule="auto"/>
        <w:jc w:val="both"/>
        <w:rPr>
          <w:rFonts w:ascii="Gill Sans MT" w:hAnsi="Gill Sans MT"/>
        </w:rPr>
      </w:pPr>
    </w:p>
    <w:p w:rsidR="00762360" w:rsidRPr="00554DAE" w:rsidRDefault="00762360" w:rsidP="00554DAE">
      <w:pPr>
        <w:spacing w:after="0" w:line="240" w:lineRule="auto"/>
        <w:jc w:val="both"/>
        <w:rPr>
          <w:rFonts w:ascii="Gill Sans MT" w:hAnsi="Gill Sans MT"/>
          <w:b/>
        </w:rPr>
      </w:pPr>
      <w:r w:rsidRPr="00554DAE">
        <w:rPr>
          <w:rFonts w:ascii="Gill Sans MT" w:hAnsi="Gill Sans MT"/>
          <w:b/>
        </w:rPr>
        <w:t>WHAT IS POUND PLUS?</w:t>
      </w:r>
    </w:p>
    <w:p w:rsidR="00762360" w:rsidRPr="00554DAE" w:rsidRDefault="00762360" w:rsidP="00554DAE">
      <w:pPr>
        <w:spacing w:after="0" w:line="240" w:lineRule="auto"/>
        <w:jc w:val="both"/>
        <w:rPr>
          <w:rFonts w:ascii="Gill Sans MT" w:hAnsi="Gill Sans MT"/>
        </w:rPr>
      </w:pPr>
    </w:p>
    <w:p w:rsidR="00554DAE" w:rsidRPr="00554DAE" w:rsidRDefault="00762360" w:rsidP="00554DAE">
      <w:pPr>
        <w:pStyle w:val="Default"/>
        <w:jc w:val="both"/>
        <w:rPr>
          <w:rFonts w:ascii="Gill Sans MT" w:hAnsi="Gill Sans MT" w:cstheme="minorBidi"/>
          <w:color w:val="auto"/>
          <w:sz w:val="22"/>
          <w:szCs w:val="22"/>
        </w:rPr>
      </w:pPr>
      <w:r w:rsidRPr="00554DAE">
        <w:rPr>
          <w:rFonts w:ascii="Gill Sans MT" w:hAnsi="Gill Sans MT"/>
          <w:sz w:val="22"/>
          <w:szCs w:val="22"/>
        </w:rPr>
        <w:t>‘Pound’ represents the public pound, the ‘Plus’ is everything else that providers can generate in addition to the non-formula community learning funding allocation.</w:t>
      </w:r>
      <w:r w:rsidR="009851B4" w:rsidRPr="00554DAE">
        <w:rPr>
          <w:rFonts w:ascii="Gill Sans MT" w:hAnsi="Gill Sans MT"/>
          <w:sz w:val="22"/>
          <w:szCs w:val="22"/>
        </w:rPr>
        <w:t xml:space="preserve">   Pound Plus income must be invested</w:t>
      </w:r>
      <w:r w:rsidR="00554DAE" w:rsidRPr="00554DAE">
        <w:rPr>
          <w:rFonts w:ascii="Gill Sans MT" w:hAnsi="Gill Sans MT"/>
          <w:sz w:val="22"/>
          <w:szCs w:val="22"/>
        </w:rPr>
        <w:t xml:space="preserve"> for </w:t>
      </w:r>
      <w:r w:rsidR="009851B4" w:rsidRPr="00554DAE">
        <w:rPr>
          <w:rFonts w:ascii="Gill Sans MT" w:hAnsi="Gill Sans MT" w:cstheme="minorBidi"/>
          <w:color w:val="auto"/>
          <w:sz w:val="22"/>
          <w:szCs w:val="22"/>
        </w:rPr>
        <w:t xml:space="preserve">the people who most need, and can least afford, community learning provision. </w:t>
      </w:r>
    </w:p>
    <w:p w:rsidR="009851B4" w:rsidRPr="00554DAE" w:rsidRDefault="009851B4" w:rsidP="00554DAE">
      <w:pPr>
        <w:spacing w:after="0" w:line="240" w:lineRule="auto"/>
        <w:jc w:val="both"/>
        <w:rPr>
          <w:rFonts w:ascii="Gill Sans MT" w:hAnsi="Gill Sans MT"/>
        </w:rPr>
      </w:pPr>
    </w:p>
    <w:p w:rsidR="00762360" w:rsidRPr="00554DAE" w:rsidRDefault="00762360" w:rsidP="00554DAE">
      <w:pPr>
        <w:spacing w:after="0" w:line="240" w:lineRule="auto"/>
        <w:jc w:val="both"/>
        <w:rPr>
          <w:rFonts w:ascii="Gill Sans MT" w:hAnsi="Gill Sans MT"/>
          <w:b/>
        </w:rPr>
      </w:pPr>
      <w:r w:rsidRPr="00554DAE">
        <w:rPr>
          <w:rFonts w:ascii="Gill Sans MT" w:hAnsi="Gill Sans MT"/>
          <w:b/>
        </w:rPr>
        <w:t>WHAT IS COMMUNITY LEARNING</w:t>
      </w:r>
    </w:p>
    <w:p w:rsidR="00762360" w:rsidRPr="00554DAE" w:rsidRDefault="00762360" w:rsidP="00554DAE">
      <w:pPr>
        <w:spacing w:after="0" w:line="240" w:lineRule="auto"/>
        <w:jc w:val="both"/>
        <w:rPr>
          <w:rFonts w:ascii="Gill Sans MT" w:hAnsi="Gill Sans MT"/>
        </w:rPr>
      </w:pPr>
    </w:p>
    <w:p w:rsidR="009851B4" w:rsidRDefault="009851B4" w:rsidP="00554DAE">
      <w:pPr>
        <w:spacing w:after="0" w:line="240" w:lineRule="auto"/>
        <w:jc w:val="both"/>
        <w:rPr>
          <w:rFonts w:ascii="Gill Sans MT" w:hAnsi="Gill Sans MT"/>
        </w:rPr>
      </w:pPr>
      <w:r w:rsidRPr="00554DAE">
        <w:rPr>
          <w:rFonts w:ascii="Gill Sans MT" w:hAnsi="Gill Sans MT"/>
        </w:rPr>
        <w:t>Community learning includes a range of community based and outreach learning opportunities,</w:t>
      </w:r>
      <w:r w:rsidRPr="009851B4">
        <w:rPr>
          <w:rFonts w:ascii="Gill Sans MT" w:hAnsi="Gill Sans MT"/>
        </w:rPr>
        <w:t xml:space="preserve"> primarily managed and delivered by local authorities and general further education colleges designed to bring together adults (often of different ages and backgrounds).</w:t>
      </w:r>
    </w:p>
    <w:p w:rsidR="00C05EE4" w:rsidRDefault="00C05EE4" w:rsidP="00554DAE">
      <w:pPr>
        <w:spacing w:after="0" w:line="240" w:lineRule="auto"/>
        <w:jc w:val="both"/>
        <w:rPr>
          <w:rFonts w:ascii="Gill Sans MT" w:hAnsi="Gill Sans MT"/>
        </w:rPr>
      </w:pPr>
    </w:p>
    <w:p w:rsidR="00C05EE4" w:rsidRDefault="00C05EE4" w:rsidP="00554DAE">
      <w:pPr>
        <w:spacing w:after="0" w:line="240" w:lineRule="auto"/>
        <w:jc w:val="both"/>
        <w:rPr>
          <w:rFonts w:ascii="Gill Sans MT" w:hAnsi="Gill Sans MT"/>
        </w:rPr>
      </w:pPr>
      <w:r>
        <w:rPr>
          <w:rFonts w:ascii="Gill Sans MT" w:hAnsi="Gill Sans MT"/>
        </w:rPr>
        <w:t>Community Learning falls under the following strands:</w:t>
      </w:r>
    </w:p>
    <w:p w:rsidR="00C05EE4" w:rsidRDefault="00C05EE4" w:rsidP="00554DAE">
      <w:pPr>
        <w:spacing w:after="0" w:line="240" w:lineRule="auto"/>
        <w:jc w:val="both"/>
        <w:rPr>
          <w:rFonts w:ascii="Gill Sans MT" w:hAnsi="Gill Sans MT"/>
        </w:rPr>
      </w:pPr>
    </w:p>
    <w:p w:rsidR="00C05EE4" w:rsidRPr="00C05EE4" w:rsidRDefault="00C05EE4" w:rsidP="00C05EE4">
      <w:pPr>
        <w:pStyle w:val="ListParagraph"/>
        <w:numPr>
          <w:ilvl w:val="0"/>
          <w:numId w:val="1"/>
        </w:numPr>
        <w:spacing w:after="0" w:line="240" w:lineRule="auto"/>
        <w:ind w:left="284" w:hanging="284"/>
        <w:jc w:val="both"/>
        <w:rPr>
          <w:rFonts w:ascii="Gill Sans MT" w:hAnsi="Gill Sans MT"/>
        </w:rPr>
      </w:pPr>
      <w:r w:rsidRPr="00C05EE4">
        <w:rPr>
          <w:rFonts w:ascii="Gill Sans MT" w:hAnsi="Gill Sans MT"/>
        </w:rPr>
        <w:t>Health (physical and mental)</w:t>
      </w:r>
    </w:p>
    <w:p w:rsidR="00C05EE4" w:rsidRPr="00C05EE4" w:rsidRDefault="00C05EE4" w:rsidP="00C05EE4">
      <w:pPr>
        <w:pStyle w:val="ListParagraph"/>
        <w:numPr>
          <w:ilvl w:val="0"/>
          <w:numId w:val="1"/>
        </w:numPr>
        <w:spacing w:after="0" w:line="240" w:lineRule="auto"/>
        <w:ind w:left="284" w:hanging="284"/>
        <w:jc w:val="both"/>
        <w:rPr>
          <w:rFonts w:ascii="Gill Sans MT" w:hAnsi="Gill Sans MT"/>
        </w:rPr>
      </w:pPr>
      <w:r w:rsidRPr="00C05EE4">
        <w:rPr>
          <w:rFonts w:ascii="Gill Sans MT" w:hAnsi="Gill Sans MT"/>
        </w:rPr>
        <w:t>Relationships (family and other)</w:t>
      </w:r>
    </w:p>
    <w:p w:rsidR="00C05EE4" w:rsidRPr="00C05EE4" w:rsidRDefault="00C05EE4" w:rsidP="00C05EE4">
      <w:pPr>
        <w:pStyle w:val="ListParagraph"/>
        <w:numPr>
          <w:ilvl w:val="0"/>
          <w:numId w:val="1"/>
        </w:numPr>
        <w:spacing w:after="0" w:line="240" w:lineRule="auto"/>
        <w:ind w:left="284" w:hanging="284"/>
        <w:jc w:val="both"/>
        <w:rPr>
          <w:rFonts w:ascii="Gill Sans MT" w:hAnsi="Gill Sans MT"/>
        </w:rPr>
      </w:pPr>
      <w:r w:rsidRPr="00C05EE4">
        <w:rPr>
          <w:rFonts w:ascii="Gill Sans MT" w:hAnsi="Gill Sans MT"/>
        </w:rPr>
        <w:t>Volunteering</w:t>
      </w:r>
    </w:p>
    <w:p w:rsidR="00C05EE4" w:rsidRPr="00C05EE4" w:rsidRDefault="00C05EE4" w:rsidP="00C05EE4">
      <w:pPr>
        <w:pStyle w:val="ListParagraph"/>
        <w:numPr>
          <w:ilvl w:val="0"/>
          <w:numId w:val="1"/>
        </w:numPr>
        <w:spacing w:after="0" w:line="240" w:lineRule="auto"/>
        <w:ind w:left="284" w:hanging="284"/>
        <w:jc w:val="both"/>
        <w:rPr>
          <w:rFonts w:ascii="Gill Sans MT" w:hAnsi="Gill Sans MT"/>
        </w:rPr>
      </w:pPr>
      <w:r w:rsidRPr="00C05EE4">
        <w:rPr>
          <w:rFonts w:ascii="Gill Sans MT" w:hAnsi="Gill Sans MT"/>
        </w:rPr>
        <w:t>Learning</w:t>
      </w:r>
    </w:p>
    <w:p w:rsidR="00762360" w:rsidRDefault="00762360" w:rsidP="009851B4">
      <w:pPr>
        <w:spacing w:after="0" w:line="240" w:lineRule="auto"/>
        <w:jc w:val="both"/>
        <w:rPr>
          <w:rFonts w:ascii="Gill Sans MT" w:hAnsi="Gill Sans MT"/>
        </w:rPr>
      </w:pPr>
    </w:p>
    <w:p w:rsidR="00762360" w:rsidRPr="009851B4" w:rsidRDefault="009851B4" w:rsidP="009851B4">
      <w:pPr>
        <w:spacing w:after="0" w:line="240" w:lineRule="auto"/>
        <w:jc w:val="both"/>
        <w:rPr>
          <w:rFonts w:ascii="Gill Sans MT" w:hAnsi="Gill Sans MT"/>
          <w:b/>
        </w:rPr>
      </w:pPr>
      <w:r w:rsidRPr="009851B4">
        <w:rPr>
          <w:rFonts w:ascii="Gill Sans MT" w:hAnsi="Gill Sans MT"/>
          <w:b/>
        </w:rPr>
        <w:t>WHAT IS LOCAL FEE REMISSION</w:t>
      </w:r>
    </w:p>
    <w:p w:rsidR="009851B4" w:rsidRDefault="009851B4" w:rsidP="009851B4">
      <w:pPr>
        <w:spacing w:after="0" w:line="240" w:lineRule="auto"/>
        <w:jc w:val="both"/>
        <w:rPr>
          <w:rFonts w:ascii="Gill Sans MT" w:hAnsi="Gill Sans MT"/>
        </w:rPr>
      </w:pPr>
    </w:p>
    <w:p w:rsidR="009851B4" w:rsidRPr="009851B4" w:rsidRDefault="009851B4" w:rsidP="009851B4">
      <w:pPr>
        <w:spacing w:after="0" w:line="240" w:lineRule="auto"/>
        <w:jc w:val="both"/>
        <w:rPr>
          <w:rFonts w:ascii="Gill Sans MT" w:hAnsi="Gill Sans MT"/>
        </w:rPr>
      </w:pPr>
      <w:r w:rsidRPr="009851B4">
        <w:rPr>
          <w:rFonts w:ascii="Gill Sans MT" w:hAnsi="Gill Sans MT"/>
        </w:rPr>
        <w:t>Local fee remission requires individuals to pay a course/tuition/joining fee, but also sets out clear eligibility criteria for those individuals who, due to their circumstances, qualify for either partial or total fee remission.</w:t>
      </w:r>
    </w:p>
    <w:p w:rsidR="009851B4" w:rsidRDefault="009851B4" w:rsidP="00762360">
      <w:pPr>
        <w:spacing w:after="0" w:line="240" w:lineRule="auto"/>
        <w:rPr>
          <w:rFonts w:ascii="Gill Sans MT" w:hAnsi="Gill Sans MT"/>
        </w:rPr>
      </w:pPr>
    </w:p>
    <w:p w:rsidR="009851B4" w:rsidRPr="00554DAE" w:rsidRDefault="00554DAE" w:rsidP="00762360">
      <w:pPr>
        <w:spacing w:after="0" w:line="240" w:lineRule="auto"/>
        <w:rPr>
          <w:rFonts w:ascii="Gill Sans MT" w:hAnsi="Gill Sans MT"/>
          <w:b/>
        </w:rPr>
      </w:pPr>
      <w:r>
        <w:rPr>
          <w:rFonts w:ascii="Gill Sans MT" w:hAnsi="Gill Sans MT"/>
          <w:b/>
        </w:rPr>
        <w:t>ENGAGEMENT</w:t>
      </w:r>
    </w:p>
    <w:p w:rsidR="00554DAE" w:rsidRDefault="00554DAE" w:rsidP="00762360">
      <w:pPr>
        <w:spacing w:after="0" w:line="240" w:lineRule="auto"/>
        <w:rPr>
          <w:rFonts w:ascii="Gill Sans MT" w:hAnsi="Gill Sans MT"/>
        </w:rPr>
      </w:pPr>
    </w:p>
    <w:p w:rsidR="00554DAE" w:rsidRDefault="00554DAE" w:rsidP="00872E5F">
      <w:pPr>
        <w:spacing w:after="0" w:line="240" w:lineRule="auto"/>
        <w:jc w:val="both"/>
        <w:rPr>
          <w:rFonts w:ascii="Gill Sans MT" w:hAnsi="Gill Sans MT"/>
        </w:rPr>
      </w:pPr>
      <w:r>
        <w:rPr>
          <w:rFonts w:ascii="Gill Sans MT" w:hAnsi="Gill Sans MT"/>
        </w:rPr>
        <w:t xml:space="preserve">Cornwall College undertakes activity that contributes to the wider delivery of community learning and the generation of additional income is central to the objective of driving up participation in the community.  </w:t>
      </w:r>
    </w:p>
    <w:p w:rsidR="009851B4" w:rsidRDefault="009851B4" w:rsidP="00872E5F">
      <w:pPr>
        <w:spacing w:after="0" w:line="240" w:lineRule="auto"/>
        <w:jc w:val="both"/>
        <w:rPr>
          <w:rFonts w:ascii="Gill Sans MT" w:hAnsi="Gill Sans MT"/>
        </w:rPr>
      </w:pPr>
    </w:p>
    <w:p w:rsidR="009851B4" w:rsidRDefault="00554DAE" w:rsidP="00872E5F">
      <w:pPr>
        <w:spacing w:after="0" w:line="240" w:lineRule="auto"/>
        <w:jc w:val="both"/>
        <w:rPr>
          <w:rFonts w:ascii="Gill Sans MT" w:hAnsi="Gill Sans MT"/>
        </w:rPr>
      </w:pPr>
      <w:r>
        <w:rPr>
          <w:rFonts w:ascii="Gill Sans MT" w:hAnsi="Gill Sans MT"/>
        </w:rPr>
        <w:t>Cornwall College offers a range of courses open to all adults, these are advertised on our website.  We also work with subcontracted partners to extend our reach into the community</w:t>
      </w:r>
      <w:r w:rsidR="009446F9">
        <w:rPr>
          <w:rFonts w:ascii="Gill Sans MT" w:hAnsi="Gill Sans MT"/>
        </w:rPr>
        <w:t>, this allows us to meet the needs of learners who otherwise may not participate in adult learning</w:t>
      </w:r>
      <w:r>
        <w:rPr>
          <w:rFonts w:ascii="Gill Sans MT" w:hAnsi="Gill Sans MT"/>
        </w:rPr>
        <w:t>.</w:t>
      </w:r>
      <w:r w:rsidR="009446F9">
        <w:rPr>
          <w:rFonts w:ascii="Gill Sans MT" w:hAnsi="Gill Sans MT"/>
        </w:rPr>
        <w:t xml:space="preserve"> </w:t>
      </w:r>
      <w:r w:rsidR="00080BD9">
        <w:rPr>
          <w:rFonts w:ascii="Gill Sans MT" w:hAnsi="Gill Sans MT"/>
        </w:rPr>
        <w:t>We aim</w:t>
      </w:r>
      <w:r w:rsidR="009446F9">
        <w:rPr>
          <w:rFonts w:ascii="Gill Sans MT" w:hAnsi="Gill Sans MT"/>
        </w:rPr>
        <w:t xml:space="preserve"> to meet the </w:t>
      </w:r>
      <w:r w:rsidR="009446F9">
        <w:rPr>
          <w:rFonts w:ascii="Gill Sans MT" w:hAnsi="Gill Sans MT"/>
        </w:rPr>
        <w:lastRenderedPageBreak/>
        <w:t xml:space="preserve">needs of learners and/or communities with learning difficulties/disabilities, family learning, mental-health issues and those from deprived backgrounds.  </w:t>
      </w:r>
    </w:p>
    <w:p w:rsidR="00554DAE" w:rsidRDefault="00554DAE" w:rsidP="00872E5F">
      <w:pPr>
        <w:spacing w:after="0" w:line="240" w:lineRule="auto"/>
        <w:jc w:val="both"/>
        <w:rPr>
          <w:rFonts w:ascii="Gill Sans MT" w:hAnsi="Gill Sans MT"/>
        </w:rPr>
      </w:pPr>
    </w:p>
    <w:p w:rsidR="007C6BF7" w:rsidRDefault="009446F9" w:rsidP="00872E5F">
      <w:pPr>
        <w:spacing w:after="0" w:line="240" w:lineRule="auto"/>
        <w:jc w:val="both"/>
        <w:rPr>
          <w:rFonts w:ascii="Gill Sans MT" w:hAnsi="Gill Sans MT"/>
        </w:rPr>
      </w:pPr>
      <w:r>
        <w:rPr>
          <w:rFonts w:ascii="Gill Sans MT" w:hAnsi="Gill Sans MT"/>
        </w:rPr>
        <w:t xml:space="preserve">We offer a mix of fee-paying and free targeted provision that ensures all learners have the opportunity to access learning, </w:t>
      </w:r>
      <w:r w:rsidR="007C6BF7">
        <w:rPr>
          <w:rFonts w:ascii="Gill Sans MT" w:hAnsi="Gill Sans MT"/>
        </w:rPr>
        <w:t>including the most disadvantaged.</w:t>
      </w:r>
    </w:p>
    <w:p w:rsidR="007C6BF7" w:rsidRDefault="007C6BF7" w:rsidP="00762360">
      <w:pPr>
        <w:spacing w:after="0" w:line="240" w:lineRule="auto"/>
        <w:rPr>
          <w:rFonts w:ascii="Gill Sans MT" w:hAnsi="Gill Sans MT"/>
        </w:rPr>
      </w:pPr>
    </w:p>
    <w:p w:rsidR="009446F9" w:rsidRDefault="00397D76" w:rsidP="00762360">
      <w:pPr>
        <w:spacing w:after="0" w:line="240" w:lineRule="auto"/>
        <w:rPr>
          <w:rFonts w:ascii="Gill Sans MT" w:hAnsi="Gill Sans MT"/>
        </w:rPr>
      </w:pPr>
      <w:r>
        <w:rPr>
          <w:rFonts w:ascii="Gill Sans MT" w:hAnsi="Gill Sans MT"/>
        </w:rPr>
        <w:t xml:space="preserve">Cornwall College </w:t>
      </w:r>
      <w:r w:rsidR="00936390">
        <w:rPr>
          <w:rFonts w:ascii="Gill Sans MT" w:hAnsi="Gill Sans MT"/>
        </w:rPr>
        <w:t xml:space="preserve">offers support and </w:t>
      </w:r>
      <w:r>
        <w:rPr>
          <w:rFonts w:ascii="Gill Sans MT" w:hAnsi="Gill Sans MT"/>
        </w:rPr>
        <w:t>generates additional income and savings over that of which we receive from the ESFA by:</w:t>
      </w:r>
    </w:p>
    <w:p w:rsidR="009851B4" w:rsidRDefault="009851B4" w:rsidP="00762360">
      <w:pPr>
        <w:spacing w:after="0" w:line="240" w:lineRule="auto"/>
        <w:rPr>
          <w:rFonts w:ascii="Gill Sans MT" w:hAnsi="Gill Sans MT"/>
        </w:rPr>
      </w:pPr>
    </w:p>
    <w:p w:rsidR="00526B17" w:rsidRDefault="00526B17" w:rsidP="00936390">
      <w:pPr>
        <w:pStyle w:val="ListParagraph"/>
        <w:numPr>
          <w:ilvl w:val="0"/>
          <w:numId w:val="2"/>
        </w:numPr>
        <w:spacing w:after="0" w:line="240" w:lineRule="auto"/>
        <w:ind w:left="284" w:hanging="284"/>
        <w:rPr>
          <w:rFonts w:ascii="Gill Sans MT" w:hAnsi="Gill Sans MT"/>
        </w:rPr>
      </w:pPr>
      <w:r w:rsidRPr="00526B17">
        <w:rPr>
          <w:rFonts w:ascii="Gill Sans MT" w:hAnsi="Gill Sans MT"/>
        </w:rPr>
        <w:t>Support</w:t>
      </w:r>
      <w:r w:rsidR="00397D76">
        <w:rPr>
          <w:rFonts w:ascii="Gill Sans MT" w:hAnsi="Gill Sans MT"/>
        </w:rPr>
        <w:t>ing</w:t>
      </w:r>
      <w:r w:rsidRPr="00526B17">
        <w:rPr>
          <w:rFonts w:ascii="Gill Sans MT" w:hAnsi="Gill Sans MT"/>
        </w:rPr>
        <w:t xml:space="preserve"> community organisation</w:t>
      </w:r>
      <w:r w:rsidR="00397D76">
        <w:rPr>
          <w:rFonts w:ascii="Gill Sans MT" w:hAnsi="Gill Sans MT"/>
        </w:rPr>
        <w:t>s</w:t>
      </w:r>
      <w:r w:rsidRPr="00526B17">
        <w:rPr>
          <w:rFonts w:ascii="Gill Sans MT" w:hAnsi="Gill Sans MT"/>
        </w:rPr>
        <w:t xml:space="preserve"> that couldn’t undertake the work they do without </w:t>
      </w:r>
      <w:r w:rsidR="00397D76">
        <w:rPr>
          <w:rFonts w:ascii="Gill Sans MT" w:hAnsi="Gill Sans MT"/>
        </w:rPr>
        <w:t>additional support</w:t>
      </w:r>
      <w:r>
        <w:rPr>
          <w:rFonts w:ascii="Gill Sans MT" w:hAnsi="Gill Sans MT"/>
        </w:rPr>
        <w:t xml:space="preserve"> (individual &amp; community)</w:t>
      </w:r>
    </w:p>
    <w:p w:rsidR="00526B17" w:rsidRDefault="00936390" w:rsidP="00936390">
      <w:pPr>
        <w:pStyle w:val="ListParagraph"/>
        <w:numPr>
          <w:ilvl w:val="0"/>
          <w:numId w:val="2"/>
        </w:numPr>
        <w:spacing w:after="0" w:line="240" w:lineRule="auto"/>
        <w:ind w:left="284" w:hanging="284"/>
        <w:rPr>
          <w:rFonts w:ascii="Gill Sans MT" w:hAnsi="Gill Sans MT"/>
        </w:rPr>
      </w:pPr>
      <w:r>
        <w:rPr>
          <w:rFonts w:ascii="Gill Sans MT" w:hAnsi="Gill Sans MT"/>
        </w:rPr>
        <w:t>P</w:t>
      </w:r>
      <w:r w:rsidR="00397D76">
        <w:rPr>
          <w:rFonts w:ascii="Gill Sans MT" w:hAnsi="Gill Sans MT"/>
        </w:rPr>
        <w:t>roviding</w:t>
      </w:r>
      <w:r w:rsidR="00526B17">
        <w:rPr>
          <w:rFonts w:ascii="Gill Sans MT" w:hAnsi="Gill Sans MT"/>
        </w:rPr>
        <w:t xml:space="preserve"> access to those organisations so they can </w:t>
      </w:r>
      <w:r w:rsidR="00397D76">
        <w:rPr>
          <w:rFonts w:ascii="Gill Sans MT" w:hAnsi="Gill Sans MT"/>
        </w:rPr>
        <w:t>access</w:t>
      </w:r>
      <w:r w:rsidR="00526B17">
        <w:rPr>
          <w:rFonts w:ascii="Gill Sans MT" w:hAnsi="Gill Sans MT"/>
        </w:rPr>
        <w:t xml:space="preserve"> policies/</w:t>
      </w:r>
      <w:r>
        <w:rPr>
          <w:rFonts w:ascii="Gill Sans MT" w:hAnsi="Gill Sans MT"/>
        </w:rPr>
        <w:t>procedures</w:t>
      </w:r>
    </w:p>
    <w:p w:rsidR="00936390" w:rsidRDefault="00936390" w:rsidP="00936390">
      <w:pPr>
        <w:pStyle w:val="ListParagraph"/>
        <w:numPr>
          <w:ilvl w:val="0"/>
          <w:numId w:val="2"/>
        </w:numPr>
        <w:spacing w:after="0" w:line="240" w:lineRule="auto"/>
        <w:ind w:left="284" w:hanging="284"/>
        <w:rPr>
          <w:rFonts w:ascii="Gill Sans MT" w:hAnsi="Gill Sans MT"/>
        </w:rPr>
      </w:pPr>
      <w:r>
        <w:rPr>
          <w:rFonts w:ascii="Gill Sans MT" w:hAnsi="Gill Sans MT"/>
        </w:rPr>
        <w:t>Pedagogical</w:t>
      </w:r>
      <w:r w:rsidR="00526B17">
        <w:rPr>
          <w:rFonts w:ascii="Gill Sans MT" w:hAnsi="Gill Sans MT"/>
        </w:rPr>
        <w:t xml:space="preserve"> </w:t>
      </w:r>
      <w:r w:rsidR="004B4834">
        <w:rPr>
          <w:rFonts w:ascii="Gill Sans MT" w:hAnsi="Gill Sans MT"/>
        </w:rPr>
        <w:t>support to Partners</w:t>
      </w:r>
    </w:p>
    <w:p w:rsidR="00526B17" w:rsidRDefault="00936390" w:rsidP="00936390">
      <w:pPr>
        <w:pStyle w:val="ListParagraph"/>
        <w:numPr>
          <w:ilvl w:val="0"/>
          <w:numId w:val="2"/>
        </w:numPr>
        <w:spacing w:after="0" w:line="240" w:lineRule="auto"/>
        <w:ind w:left="284" w:hanging="284"/>
        <w:rPr>
          <w:rFonts w:ascii="Gill Sans MT" w:hAnsi="Gill Sans MT"/>
        </w:rPr>
      </w:pPr>
      <w:r>
        <w:rPr>
          <w:rFonts w:ascii="Gill Sans MT" w:hAnsi="Gill Sans MT"/>
        </w:rPr>
        <w:t>L</w:t>
      </w:r>
      <w:r w:rsidR="00526B17" w:rsidRPr="00936390">
        <w:rPr>
          <w:rFonts w:ascii="Gill Sans MT" w:hAnsi="Gill Sans MT"/>
        </w:rPr>
        <w:t xml:space="preserve">earners </w:t>
      </w:r>
      <w:r>
        <w:rPr>
          <w:rFonts w:ascii="Gill Sans MT" w:hAnsi="Gill Sans MT"/>
        </w:rPr>
        <w:t>have</w:t>
      </w:r>
      <w:r w:rsidR="00526B17" w:rsidRPr="00936390">
        <w:rPr>
          <w:rFonts w:ascii="Gill Sans MT" w:hAnsi="Gill Sans MT"/>
        </w:rPr>
        <w:t xml:space="preserve"> access to </w:t>
      </w:r>
      <w:r>
        <w:rPr>
          <w:rFonts w:ascii="Gill Sans MT" w:hAnsi="Gill Sans MT"/>
        </w:rPr>
        <w:t>Information, Advice &amp; Guidance</w:t>
      </w:r>
      <w:r w:rsidR="00526B17" w:rsidRPr="00936390">
        <w:rPr>
          <w:rFonts w:ascii="Gill Sans MT" w:hAnsi="Gill Sans MT"/>
        </w:rPr>
        <w:t xml:space="preserve"> and </w:t>
      </w:r>
      <w:r>
        <w:rPr>
          <w:rFonts w:ascii="Gill Sans MT" w:hAnsi="Gill Sans MT"/>
        </w:rPr>
        <w:t xml:space="preserve">our </w:t>
      </w:r>
      <w:r w:rsidRPr="00936390">
        <w:rPr>
          <w:rFonts w:ascii="Gill Sans MT" w:hAnsi="Gill Sans MT"/>
        </w:rPr>
        <w:t>careers</w:t>
      </w:r>
      <w:r w:rsidR="00526B17" w:rsidRPr="00936390">
        <w:rPr>
          <w:rFonts w:ascii="Gill Sans MT" w:hAnsi="Gill Sans MT"/>
        </w:rPr>
        <w:t xml:space="preserve"> tea</w:t>
      </w:r>
      <w:r>
        <w:rPr>
          <w:rFonts w:ascii="Gill Sans MT" w:hAnsi="Gill Sans MT"/>
        </w:rPr>
        <w:t>m to help facilitate next steps</w:t>
      </w:r>
    </w:p>
    <w:p w:rsidR="00936390" w:rsidRDefault="00936390" w:rsidP="00936390">
      <w:pPr>
        <w:pStyle w:val="ListParagraph"/>
        <w:numPr>
          <w:ilvl w:val="0"/>
          <w:numId w:val="2"/>
        </w:numPr>
        <w:spacing w:after="0" w:line="240" w:lineRule="auto"/>
        <w:ind w:left="284" w:hanging="284"/>
        <w:rPr>
          <w:rFonts w:ascii="Gill Sans MT" w:hAnsi="Gill Sans MT"/>
        </w:rPr>
      </w:pPr>
      <w:r>
        <w:rPr>
          <w:rFonts w:ascii="Gill Sans MT" w:hAnsi="Gill Sans MT"/>
        </w:rPr>
        <w:t>Ensure curriculum efficiency avoids duplicate provision</w:t>
      </w:r>
    </w:p>
    <w:p w:rsidR="00936390" w:rsidRPr="00936390" w:rsidRDefault="00936390" w:rsidP="00936390">
      <w:pPr>
        <w:pStyle w:val="ListParagraph"/>
        <w:numPr>
          <w:ilvl w:val="0"/>
          <w:numId w:val="2"/>
        </w:numPr>
        <w:spacing w:after="0" w:line="240" w:lineRule="auto"/>
        <w:ind w:left="284" w:hanging="284"/>
        <w:rPr>
          <w:rFonts w:ascii="Gill Sans MT" w:hAnsi="Gill Sans MT"/>
        </w:rPr>
      </w:pPr>
      <w:r>
        <w:rPr>
          <w:rFonts w:ascii="Gill Sans MT" w:hAnsi="Gill Sans MT"/>
        </w:rPr>
        <w:t xml:space="preserve">Ensures courses offered meets government and local priorities </w:t>
      </w:r>
    </w:p>
    <w:p w:rsidR="00526B17" w:rsidRDefault="00526B17"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p w:rsidR="009851B4" w:rsidRDefault="009851B4" w:rsidP="00762360">
      <w:pPr>
        <w:spacing w:after="0" w:line="240" w:lineRule="auto"/>
        <w:rPr>
          <w:rFonts w:ascii="Gill Sans MT" w:hAnsi="Gill Sans MT"/>
        </w:rPr>
      </w:pPr>
    </w:p>
    <w:sectPr w:rsidR="0098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0BD"/>
    <w:multiLevelType w:val="hybridMultilevel"/>
    <w:tmpl w:val="E1F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1647"/>
    <w:multiLevelType w:val="hybridMultilevel"/>
    <w:tmpl w:val="BA60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60"/>
    <w:rsid w:val="00080BD9"/>
    <w:rsid w:val="00397D76"/>
    <w:rsid w:val="004B4834"/>
    <w:rsid w:val="00526B17"/>
    <w:rsid w:val="00554DAE"/>
    <w:rsid w:val="00762360"/>
    <w:rsid w:val="007C6BF7"/>
    <w:rsid w:val="008042C2"/>
    <w:rsid w:val="00872E5F"/>
    <w:rsid w:val="00910C3E"/>
    <w:rsid w:val="00936390"/>
    <w:rsid w:val="009446F9"/>
    <w:rsid w:val="009851B4"/>
    <w:rsid w:val="00C05EE4"/>
    <w:rsid w:val="00E4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F3C1"/>
  <w15:chartTrackingRefBased/>
  <w15:docId w15:val="{05B2D052-F24A-4A70-801A-E362576B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3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Tyack</dc:creator>
  <cp:keywords/>
  <dc:description/>
  <cp:lastModifiedBy>Dawn Tyack</cp:lastModifiedBy>
  <cp:revision>8</cp:revision>
  <dcterms:created xsi:type="dcterms:W3CDTF">2020-10-12T18:59:00Z</dcterms:created>
  <dcterms:modified xsi:type="dcterms:W3CDTF">2020-10-20T12:06:00Z</dcterms:modified>
</cp:coreProperties>
</file>